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0B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仿宋_GB2312" w:eastAsia="仿宋_GB2312" w:cs="仿宋_GB2312"/>
          <w:b w:val="0"/>
          <w:i w:val="0"/>
          <w:spacing w:val="0"/>
          <w:w w:val="100"/>
          <w:sz w:val="32"/>
          <w:u w:val="none"/>
          <w:lang w:val="en-US" w:eastAsia="zh-CN"/>
        </w:rPr>
      </w:pPr>
      <w:r>
        <w:rPr>
          <w:rFonts w:hint="eastAsia" w:ascii="Times New Roman" w:hAnsi="仿宋_GB2312" w:eastAsia="仿宋_GB2312" w:cs="仿宋_GB2312"/>
          <w:b w:val="0"/>
          <w:i w:val="0"/>
          <w:spacing w:val="0"/>
          <w:w w:val="100"/>
          <w:sz w:val="32"/>
          <w:u w:val="none"/>
          <w:lang w:val="en-US" w:eastAsia="zh-CN"/>
        </w:rPr>
        <w:t>附件3：</w:t>
      </w:r>
    </w:p>
    <w:p w14:paraId="529C5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/>
        <w:jc w:val="center"/>
        <w:textAlignment w:val="auto"/>
        <w:rPr>
          <w:rFonts w:ascii="方正小标宋_GBK" w:hAnsi="方正小标宋简体" w:eastAsia="方正小标宋_GBK" w:cs="方正小标宋简体"/>
          <w:b/>
          <w:sz w:val="28"/>
          <w:szCs w:val="44"/>
        </w:rPr>
      </w:pPr>
    </w:p>
    <w:p w14:paraId="5DEF9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简体" w:eastAsia="方正小标宋_GBK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_GBK" w:hAnsi="方正小标宋简体" w:eastAsia="方正小标宋_GBK" w:cs="方正小标宋简体"/>
          <w:b/>
          <w:sz w:val="44"/>
          <w:szCs w:val="44"/>
        </w:rPr>
        <w:t>在线笔试考试纪律及违规处理</w:t>
      </w:r>
      <w:r>
        <w:rPr>
          <w:rFonts w:hint="eastAsia" w:ascii="方正小标宋_GBK" w:hAnsi="方正小标宋简体" w:eastAsia="方正小标宋_GBK" w:cs="方正小标宋简体"/>
          <w:b/>
          <w:sz w:val="44"/>
          <w:szCs w:val="44"/>
          <w:lang w:val="en-US" w:eastAsia="zh-CN"/>
        </w:rPr>
        <w:t>办法</w:t>
      </w:r>
    </w:p>
    <w:p w14:paraId="2B491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5BD8E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为规范本次在线考试考试纪律及违规处理，维护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和本次考试相关工作人员的合法权益，根据相关法律、法规，制定本办法。相关要求如下：</w:t>
      </w:r>
    </w:p>
    <w:p w14:paraId="08E16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不遵守考场纪律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，考试过程中有下列行为之一的，应当认定为考试违纪：</w:t>
      </w:r>
    </w:p>
    <w:p w14:paraId="6C8CD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 w14:paraId="5EDCA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（二）使用快捷键切屏、截屏退出考试系统或多屏登录考试端的；</w:t>
      </w:r>
    </w:p>
    <w:p w14:paraId="26377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 w14:paraId="3D388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（四）有进食、上卫生间行为的；</w:t>
      </w:r>
    </w:p>
    <w:p w14:paraId="17910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 w14:paraId="68817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 w14:paraId="20359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</w:t>
      </w:r>
      <w:bookmarkStart w:id="0" w:name="_Hlk100482722"/>
      <w:r>
        <w:rPr>
          <w:rFonts w:hint="eastAsia" w:ascii="仿宋_GB2312" w:hAnsi="仿宋_GB2312" w:eastAsia="仿宋_GB2312" w:cs="仿宋_GB2312"/>
          <w:sz w:val="32"/>
          <w:szCs w:val="32"/>
        </w:rPr>
        <w:t>发声朗读题目的；</w:t>
      </w:r>
      <w:bookmarkEnd w:id="0"/>
    </w:p>
    <w:p w14:paraId="4A5DE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非硬件、网络原因</w:t>
      </w:r>
      <w:r>
        <w:rPr>
          <w:rFonts w:hint="eastAsia" w:ascii="仿宋_GB2312" w:hAnsi="仿宋_GB2312" w:eastAsia="仿宋_GB2312" w:cs="仿宋_GB2312"/>
          <w:sz w:val="32"/>
          <w:szCs w:val="32"/>
        </w:rPr>
        <w:t>未经允许强行退出考试软件的；</w:t>
      </w:r>
    </w:p>
    <w:p w14:paraId="6D5CE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（九）其它应当视为考试违纪的行为。</w:t>
      </w:r>
    </w:p>
    <w:p w14:paraId="4D53F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违背考试公平、公正原则，考试过程中有下列行为之一的，应当认定为考试作弊：</w:t>
      </w:r>
    </w:p>
    <w:p w14:paraId="3B99D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开考后，使用手机或平板电脑查阅信息，翻阅辅导书籍材料，查看小抄。</w:t>
      </w:r>
    </w:p>
    <w:p w14:paraId="548D3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未按要求开启考试所用电脑摄像头监控、手机视频监控、电脑桌面监控，及监控手机未按要求摆放，考官提醒仍未配合并改正。</w:t>
      </w:r>
    </w:p>
    <w:p w14:paraId="05B23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考试中有其他人员陪同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作答</w:t>
      </w:r>
      <w:r>
        <w:rPr>
          <w:rFonts w:hint="eastAsia" w:ascii="仿宋_GB2312" w:hAnsi="仿宋_GB2312" w:eastAsia="仿宋_GB2312" w:cs="仿宋_GB2312"/>
          <w:sz w:val="32"/>
          <w:szCs w:val="32"/>
        </w:rPr>
        <w:t>，例如家人、同事、朋友等。</w:t>
      </w:r>
    </w:p>
    <w:p w14:paraId="7B3D0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考试中，监考官会通过监控大屏全程观察每位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的举止行为，考官会随机抽查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及考位周围环境，发出要求视频抽查周围环境指令时，需要立刻按要求用监控手机配合考官进行视频检查，故意拖延时间、让考官无法看清周围环境的。</w:t>
      </w:r>
    </w:p>
    <w:p w14:paraId="7772D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由他人替考；他人辅助作答；抄袭试题相关答案；低头查阅资料或电子设备；接打电话；答案与他人雷同；以不正当手段试图获得试题答案；复制、记录试卷内容等。</w:t>
      </w:r>
    </w:p>
    <w:p w14:paraId="0FC1E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目光频繁离开电脑屏幕、左顾右盼、与人交谈、外接电脑屏幕等设备、双手不放在键盘或桌面上。</w:t>
      </w:r>
    </w:p>
    <w:p w14:paraId="5EC54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）其它应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认定为考试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作弊的行为。</w:t>
      </w:r>
    </w:p>
    <w:p w14:paraId="121E4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在考试过程中或在考试结束后发现下列行为之一的，应当认定相关的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实施了作弊行为：</w:t>
      </w:r>
    </w:p>
    <w:p w14:paraId="0467F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 w14:paraId="13BAB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 w14:paraId="216D9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 w14:paraId="630E5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 w14:paraId="6AB0C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的不当行为导致试题泄露或造成重大社会影响的；</w:t>
      </w:r>
    </w:p>
    <w:p w14:paraId="11623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有其它违纪、舞弊行为的；</w:t>
      </w:r>
    </w:p>
    <w:p w14:paraId="25A25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有疑似违纪、舞弊等行为，考试结束后由考务人员根据考试数据、监考记录、系统日志等多种方式进行判断，其结果实属违纪、舞弊的；</w:t>
      </w:r>
    </w:p>
    <w:p w14:paraId="25B9D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作弊的行为。</w:t>
      </w:r>
    </w:p>
    <w:p w14:paraId="15293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有第一条所列考试违纪行为之一的，取消本场考试成绩。</w:t>
      </w:r>
    </w:p>
    <w:p w14:paraId="10874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有第二条、第三条所列考试舞弊行为之一的，取消本场考试成绩。情节严重的追究相关责任。</w:t>
      </w:r>
    </w:p>
    <w:p w14:paraId="3173A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因电脑设备问题、网络问题、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个人行为等问题，导致电脑端或移动端考试视频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无法正常开启</w:t>
      </w:r>
      <w:r>
        <w:rPr>
          <w:rFonts w:hint="eastAsia" w:ascii="仿宋_GB2312" w:hAnsi="仿宋_GB2312" w:eastAsia="仿宋_GB2312" w:cs="仿宋_GB2312"/>
          <w:sz w:val="32"/>
          <w:szCs w:val="32"/>
        </w:rPr>
        <w:t>，而影响考务人员判断本场考试有效性的，取消本场考试成绩。</w:t>
      </w:r>
    </w:p>
    <w:p w14:paraId="69E11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笔试过程中，未按要求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开启电脑端或手机端监控</w:t>
      </w:r>
      <w:r>
        <w:rPr>
          <w:rFonts w:hint="eastAsia" w:ascii="仿宋_GB2312" w:hAnsi="仿宋_GB2312" w:eastAsia="仿宋_GB2312" w:cs="仿宋_GB2312"/>
          <w:sz w:val="32"/>
          <w:szCs w:val="32"/>
        </w:rPr>
        <w:t>，影响考务人员判断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行为的，取消本场考试成绩。</w:t>
      </w:r>
    </w:p>
    <w:p w14:paraId="2D66E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监控</w:t>
      </w:r>
      <w:r>
        <w:rPr>
          <w:rFonts w:hint="eastAsia" w:ascii="仿宋_GB2312" w:hAnsi="仿宋_GB2312" w:eastAsia="仿宋_GB2312" w:cs="仿宋_GB2312"/>
          <w:sz w:val="32"/>
          <w:szCs w:val="32"/>
        </w:rPr>
        <w:t>拍摄角度不符合要求、无故中断视频录制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不配合监考官巡查要求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等，影响考务人员判断本场考试有效性的，由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自行承担后果。</w:t>
      </w:r>
    </w:p>
    <w:p w14:paraId="57802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笔试过程中，因设备硬件故障、断电断网等问题，导致笔试作答数据无法正常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保存提交，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自行承担后果。</w:t>
      </w:r>
    </w:p>
    <w:p w14:paraId="530EE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笔试过程中，因设备硬件故障、系统更新、断电断网等问题导致考试无法正常进行的，考试时间不做延长。</w:t>
      </w:r>
    </w:p>
    <w:p w14:paraId="44055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没有按照要求进行登录、答题、保存、交卷，将不能正确记录相关信息，后果由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承担。</w:t>
      </w:r>
    </w:p>
    <w:sectPr>
      <w:footerReference r:id="rId3" w:type="default"/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